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4gkppxjerw89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0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0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Barnardo will be speaking on John 15:18-16:16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more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a one-off talk by guest speaker Nick Heeley.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Knowing God (4)</w:t>
        <w:tab/>
        <w:t xml:space="preserve">             </w:t>
        <w:tab/>
        <w:t xml:space="preserve">     </w:t>
        <w:tab/>
        <w:tab/>
        <w:t xml:space="preserve">                                                             John 15:18-16:16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902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yellow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700" w:before="400"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How can we be fruitful when the world around hates Jesus?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Spirit will bear witness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convicting of sin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convicting of righteousness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convicting of judgement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… through the apostolic word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Application: persevere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00" w:line="254.4" w:lineRule="auto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Questions for discussion:</w:t>
      </w:r>
    </w:p>
    <w:p w:rsidR="00000000" w:rsidDel="00000000" w:rsidP="00000000" w:rsidRDefault="00000000" w:rsidRPr="00000000" w14:paraId="00000040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In what ways do we see people’s hatred of Jesus?</w:t>
      </w:r>
    </w:p>
    <w:p w:rsidR="00000000" w:rsidDel="00000000" w:rsidP="00000000" w:rsidRDefault="00000000" w:rsidRPr="00000000" w14:paraId="00000041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How does this impact our confidence to share our faith?</w:t>
      </w:r>
    </w:p>
    <w:p w:rsidR="00000000" w:rsidDel="00000000" w:rsidP="00000000" w:rsidRDefault="00000000" w:rsidRPr="00000000" w14:paraId="00000042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Why can we be confident to keep speaking for Jesus?</w:t>
      </w:r>
    </w:p>
    <w:p w:rsidR="00000000" w:rsidDel="00000000" w:rsidP="00000000" w:rsidRDefault="00000000" w:rsidRPr="00000000" w14:paraId="00000043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How has His Spirit worked in our own lives to date?</w:t>
      </w:r>
    </w:p>
    <w:p w:rsidR="00000000" w:rsidDel="00000000" w:rsidP="00000000" w:rsidRDefault="00000000" w:rsidRPr="00000000" w14:paraId="00000044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vq8yiesu58cp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0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0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Barnardo will be speaking on John 15:18-16:16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church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Email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sophie@snca.co.uk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more details.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a one-off talk by guest speaker Nick Heeley.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Knowing God (4)</w:t>
        <w:tab/>
        <w:t xml:space="preserve">             </w:t>
        <w:tab/>
        <w:t xml:space="preserve">     </w:t>
        <w:tab/>
        <w:tab/>
        <w:t xml:space="preserve">                                                             John 15:18-16:16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902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yellow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700" w:before="400"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How can we be fruitful when the world around hates Jesus?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The Spirit will bear witness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convicting of sin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convicting of righteousness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line="240" w:lineRule="auto"/>
        <w:ind w:left="72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hd w:fill="ffffff" w:val="clear"/>
        <w:spacing w:line="240" w:lineRule="auto"/>
        <w:ind w:left="144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convicting of judgement</w:t>
      </w:r>
    </w:p>
    <w:p w:rsidR="00000000" w:rsidDel="00000000" w:rsidP="00000000" w:rsidRDefault="00000000" w:rsidRPr="00000000" w14:paraId="00000070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… through the apostolic word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line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Application: persevere</w:t>
      </w:r>
    </w:p>
    <w:p w:rsidR="00000000" w:rsidDel="00000000" w:rsidP="00000000" w:rsidRDefault="00000000" w:rsidRPr="00000000" w14:paraId="0000007F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100" w:line="254.4" w:lineRule="auto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Questions for discussion:</w:t>
      </w:r>
    </w:p>
    <w:p w:rsidR="00000000" w:rsidDel="00000000" w:rsidP="00000000" w:rsidRDefault="00000000" w:rsidRPr="00000000" w14:paraId="00000083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In what ways do we see people’s hatred of Jesus?</w:t>
      </w:r>
    </w:p>
    <w:p w:rsidR="00000000" w:rsidDel="00000000" w:rsidP="00000000" w:rsidRDefault="00000000" w:rsidRPr="00000000" w14:paraId="00000084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How does this impact our confidence to share our faith?</w:t>
      </w:r>
    </w:p>
    <w:p w:rsidR="00000000" w:rsidDel="00000000" w:rsidP="00000000" w:rsidRDefault="00000000" w:rsidRPr="00000000" w14:paraId="00000085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Why can we be confident to keep speaking for Jesus?</w:t>
      </w:r>
    </w:p>
    <w:p w:rsidR="00000000" w:rsidDel="00000000" w:rsidP="00000000" w:rsidRDefault="00000000" w:rsidRPr="00000000" w14:paraId="00000086">
      <w:pPr>
        <w:shd w:fill="ffffff" w:val="clea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How has His Spirit worked in our own lives to date?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357.1653543307087" w:left="430.8661417322835" w:right="430.866141732283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tnickstalks.org" TargetMode="External"/><Relationship Id="rId10" Type="http://schemas.openxmlformats.org/officeDocument/2006/relationships/hyperlink" Target="mailto:sophie@snca.co.uk" TargetMode="External"/><Relationship Id="rId13" Type="http://schemas.openxmlformats.org/officeDocument/2006/relationships/hyperlink" Target="mailto:sophie@snca.co.uk" TargetMode="External"/><Relationship Id="rId12" Type="http://schemas.openxmlformats.org/officeDocument/2006/relationships/hyperlink" Target="http://www.fleetstreettalks.org/n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4" Type="http://schemas.openxmlformats.org/officeDocument/2006/relationships/hyperlink" Target="http://www.stnicks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xYjkCMnCs8ima5GLBhOqhWyLIw==">CgMxLjAyDmguNGdrcHB4amVydzg5Mg5oLnZxOHlpZXN1NThjcDgAaiMKFHN1Z2dlc3QuNDdjcHJqejZyNTduEgtTTkNBIE9mZmljZXIhMTM0ekJvWndPaVMySi1MclZOU3VEcHNPWDFfSVEyM21v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